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14" w:name="_GoBack"/>
      <w:bookmarkEnd w:id="14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“蓝海汇——海口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企业服务云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”微信公众号（小程序）平台建设服务类采购项目文件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tabs>
          <w:tab w:val="left" w:pos="900"/>
        </w:tabs>
        <w:spacing w:line="800" w:lineRule="exact"/>
        <w:ind w:left="2993" w:leftChars="568" w:hanging="1800" w:hangingChars="600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项目名称：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微信公众号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（小程序）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平台建设服务 </w:t>
      </w:r>
    </w:p>
    <w:p>
      <w:pPr>
        <w:tabs>
          <w:tab w:val="left" w:pos="900"/>
        </w:tabs>
        <w:spacing w:line="1000" w:lineRule="exact"/>
        <w:ind w:firstLine="1200" w:firstLineChars="400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hint="eastAsia" w:ascii="宋体" w:hAnsi="宋体" w:cs="宋体"/>
          <w:sz w:val="30"/>
          <w:szCs w:val="30"/>
        </w:rPr>
        <w:t>投标人名称：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900"/>
        </w:tabs>
        <w:spacing w:line="1000" w:lineRule="exact"/>
        <w:ind w:firstLine="1200" w:firstLineChars="400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hint="eastAsia" w:ascii="宋体" w:hAnsi="宋体" w:cs="宋体"/>
          <w:sz w:val="30"/>
          <w:szCs w:val="30"/>
        </w:rPr>
        <w:t xml:space="preserve">地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 xml:space="preserve">    址：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900"/>
        </w:tabs>
        <w:spacing w:line="1000" w:lineRule="exact"/>
        <w:ind w:firstLine="1280" w:firstLineChars="400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联系人及联系电话 ： 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</w:t>
      </w:r>
    </w:p>
    <w:p>
      <w:pPr>
        <w:tabs>
          <w:tab w:val="left" w:pos="900"/>
        </w:tabs>
        <w:spacing w:line="1000" w:lineRule="exact"/>
        <w:ind w:firstLine="1200" w:firstLineChars="400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hint="eastAsia" w:ascii="宋体" w:hAnsi="宋体" w:cs="宋体"/>
          <w:sz w:val="30"/>
          <w:szCs w:val="30"/>
        </w:rPr>
        <w:t>日     期：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 </w:t>
      </w: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before="240" w:line="600" w:lineRule="exact"/>
        <w:rPr>
          <w:rFonts w:ascii="宋体" w:hAnsi="宋体" w:cs="宋体"/>
          <w:b/>
          <w:sz w:val="44"/>
          <w:szCs w:val="44"/>
        </w:rPr>
      </w:pPr>
    </w:p>
    <w:p>
      <w:pPr>
        <w:spacing w:before="240"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投  标　函</w:t>
      </w:r>
    </w:p>
    <w:p>
      <w:pPr>
        <w:pStyle w:val="2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海口国际投资促进局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招标文件的全部内容，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(姓名、职务)代表投标人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(投标人名称)参加本项目投标。据此函，作如下承诺：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1.投标人具备招标公告中供应商应当具备的条件：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Toc9481_WPSOffice_Level2"/>
      <w:r>
        <w:rPr>
          <w:rFonts w:hint="eastAsia" w:ascii="仿宋_GB2312" w:hAnsi="仿宋_GB2312" w:eastAsia="仿宋_GB2312" w:cs="仿宋_GB2312"/>
          <w:sz w:val="32"/>
          <w:szCs w:val="32"/>
        </w:rPr>
        <w:t>(1)具有独立承担民事责任的能力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和依法缴纳税收；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1" w:name="_Toc19488_WPSOffice_Level2"/>
      <w:r>
        <w:rPr>
          <w:rFonts w:hint="eastAsia" w:ascii="仿宋_GB2312" w:hAnsi="仿宋_GB2312" w:eastAsia="仿宋_GB2312" w:cs="仿宋_GB2312"/>
          <w:sz w:val="32"/>
          <w:szCs w:val="32"/>
        </w:rPr>
        <w:t>(2)具有良好的商业信誉和健全的财务会计制度；</w:t>
      </w:r>
      <w:bookmarkEnd w:id="1"/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2" w:name="_Toc2102_WPSOffice_Level2"/>
      <w:r>
        <w:rPr>
          <w:rFonts w:hint="eastAsia" w:ascii="仿宋_GB2312" w:hAnsi="仿宋_GB2312" w:eastAsia="仿宋_GB2312" w:cs="仿宋_GB2312"/>
          <w:sz w:val="32"/>
          <w:szCs w:val="32"/>
        </w:rPr>
        <w:t>(3)具有履行合同所必需的专业技术能力；</w:t>
      </w:r>
      <w:bookmarkEnd w:id="2"/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(4)具有保密制度，所提供用于办理业务的材料要严格保密。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2.投标人具备本项目比选文件中规定的其他资格条件。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法定代表人授权书(授权代表参加比选)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投标人名称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投标人公章：</w:t>
      </w:r>
      <w:r>
        <w:rPr>
          <w:rFonts w:hint="eastAsia" w:hAnsi="宋体"/>
          <w:sz w:val="24"/>
          <w:szCs w:val="24"/>
        </w:rPr>
        <w:t>__________________________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法定代表人或投标人代表(签字或盖章)：</w:t>
      </w:r>
      <w:r>
        <w:rPr>
          <w:rFonts w:hint="eastAsia" w:hAnsi="宋体"/>
          <w:sz w:val="24"/>
          <w:szCs w:val="24"/>
        </w:rPr>
        <w:t>______________________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360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240"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法定代表人资格证明书</w:t>
      </w:r>
    </w:p>
    <w:p>
      <w:pPr>
        <w:spacing w:before="240" w:line="600" w:lineRule="exact"/>
        <w:rPr>
          <w:rFonts w:ascii="宋体" w:hAnsi="宋体" w:cs="宋体"/>
          <w:b/>
          <w:sz w:val="44"/>
          <w:szCs w:val="44"/>
        </w:rPr>
      </w:pP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系（投标人名称）的法定代表人。特此证明。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附：法人身份证复印件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(盖单位公章)</w:t>
      </w:r>
    </w:p>
    <w:p>
      <w:pPr>
        <w:pStyle w:val="2"/>
        <w:spacing w:line="600" w:lineRule="exact"/>
        <w:ind w:firstLine="6720" w:firstLineChars="21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304" w:right="1134" w:bottom="1304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spacing w:before="240" w:line="600" w:lineRule="exact"/>
        <w:jc w:val="center"/>
        <w:rPr>
          <w:rFonts w:ascii="宋体" w:hAnsi="宋体" w:cs="宋体"/>
          <w:b/>
          <w:sz w:val="44"/>
          <w:szCs w:val="44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highlight w:val="none"/>
        </w:rPr>
        <w:t>报价表</w:t>
      </w:r>
    </w:p>
    <w:p>
      <w:pPr>
        <w:spacing w:line="600" w:lineRule="exact"/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cap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>金额单位：</w:t>
      </w:r>
      <w:r>
        <w:rPr>
          <w:rFonts w:hint="eastAsia" w:ascii="仿宋_GB2312" w:hAnsi="宋体" w:eastAsia="仿宋_GB2312"/>
          <w:caps/>
          <w:sz w:val="32"/>
          <w:szCs w:val="32"/>
        </w:rPr>
        <w:t>人民币</w:t>
      </w:r>
      <w:r>
        <w:rPr>
          <w:rFonts w:ascii="仿宋_GB2312" w:hAnsi="宋体" w:eastAsia="仿宋_GB2312"/>
          <w:caps/>
          <w:sz w:val="32"/>
          <w:szCs w:val="32"/>
        </w:rPr>
        <w:t>(</w:t>
      </w:r>
      <w:r>
        <w:rPr>
          <w:rFonts w:hint="eastAsia" w:ascii="仿宋_GB2312" w:hAnsi="宋体" w:eastAsia="仿宋_GB2312"/>
          <w:caps/>
          <w:sz w:val="32"/>
          <w:szCs w:val="32"/>
        </w:rPr>
        <w:t>元</w:t>
      </w:r>
      <w:r>
        <w:rPr>
          <w:rFonts w:ascii="仿宋_GB2312" w:hAnsi="宋体" w:eastAsia="仿宋_GB2312"/>
          <w:caps/>
          <w:sz w:val="32"/>
          <w:szCs w:val="32"/>
        </w:rPr>
        <w:t>)</w:t>
      </w:r>
    </w:p>
    <w:tbl>
      <w:tblPr>
        <w:tblStyle w:val="4"/>
        <w:tblW w:w="12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5175"/>
        <w:gridCol w:w="2033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服务内容</w:t>
            </w:r>
          </w:p>
        </w:tc>
        <w:tc>
          <w:tcPr>
            <w:tcW w:w="5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报价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总价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none"/>
              </w:rPr>
              <w:t>微信公众号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none"/>
                <w:lang w:eastAsia="zh-CN"/>
              </w:rPr>
              <w:t>（小程序）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none"/>
              </w:rPr>
              <w:t>平台建设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none"/>
                <w:lang w:eastAsia="zh-CN"/>
              </w:rPr>
              <w:t>（含维护）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none"/>
              </w:rPr>
              <w:t>服务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highlight w:val="yellow"/>
                <w:u w:val="singl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u w:val="none"/>
                <w:lang w:eastAsia="zh-CN"/>
              </w:rPr>
              <w:t>列明服务所含各项费用明细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ind w:right="-1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注：该报价包含在项目实施过程中产生的各项费用，如差旅费、税费等。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600" w:lineRule="exact"/>
        <w:ind w:right="560" w:firstLine="4160" w:firstLineChars="1300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600" w:lineRule="exact"/>
        <w:ind w:right="560" w:firstLine="8000" w:firstLineChars="2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单位名称（公章）：</w:t>
      </w:r>
    </w:p>
    <w:p>
      <w:pPr>
        <w:snapToGrid w:val="0"/>
        <w:spacing w:line="600" w:lineRule="exact"/>
        <w:ind w:right="560" w:firstLine="8000" w:firstLineChars="2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单位联系人：</w:t>
      </w:r>
    </w:p>
    <w:p>
      <w:pPr>
        <w:snapToGrid w:val="0"/>
        <w:spacing w:line="600" w:lineRule="exact"/>
        <w:ind w:right="560" w:firstLine="8000" w:firstLineChars="2500"/>
        <w:jc w:val="left"/>
      </w:pPr>
      <w:r>
        <w:rPr>
          <w:rFonts w:hint="eastAsia" w:ascii="仿宋_GB2312" w:hAnsi="宋体" w:eastAsia="仿宋_GB2312"/>
          <w:sz w:val="32"/>
          <w:szCs w:val="32"/>
        </w:rPr>
        <w:t>单位联系方式：</w:t>
      </w:r>
    </w:p>
    <w:p>
      <w:pPr>
        <w:pStyle w:val="2"/>
        <w:spacing w:line="600" w:lineRule="exact"/>
        <w:ind w:firstLine="8000" w:firstLineChars="2500"/>
        <w:jc w:val="left"/>
        <w:rPr>
          <w:rFonts w:hint="eastAsia" w:eastAsia="仿宋_GB2312"/>
          <w:lang w:eastAsia="zh-CN"/>
        </w:rPr>
        <w:sectPr>
          <w:pgSz w:w="16838" w:h="11906" w:orient="landscape"/>
          <w:pgMar w:top="1134" w:right="1304" w:bottom="1134" w:left="1304" w:header="851" w:footer="992" w:gutter="0"/>
          <w:cols w:space="0" w:num="1"/>
          <w:docGrid w:type="lines" w:linePitch="321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单位基本情况</w:t>
      </w:r>
    </w:p>
    <w:tbl>
      <w:tblPr>
        <w:tblStyle w:val="4"/>
        <w:tblpPr w:leftFromText="180" w:rightFromText="180" w:vertAnchor="text" w:horzAnchor="page" w:tblpX="1212" w:tblpY="456"/>
        <w:tblOverlap w:val="never"/>
        <w:tblW w:w="97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0"/>
        <w:gridCol w:w="2160"/>
        <w:gridCol w:w="2280"/>
        <w:gridCol w:w="33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ascii="宋体" w:hAnsi="宋体"/>
              </w:rPr>
              <w:t>全称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企业性质</w:t>
            </w:r>
            <w:r>
              <w:rPr>
                <w:rFonts w:hint="eastAsia" w:ascii="宋体" w:hAnsi="宋体"/>
              </w:rPr>
              <w:t>/单位性质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成立和注册日期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法定代表人姓名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职员人数</w:t>
            </w:r>
            <w:r>
              <w:rPr>
                <w:rFonts w:hint="eastAsia" w:ascii="宋体" w:hAnsi="宋体"/>
              </w:rPr>
              <w:t>（总数）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ascii="宋体" w:hAnsi="宋体"/>
              </w:rPr>
              <w:t>地址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3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银行账户及</w:t>
            </w:r>
            <w:r>
              <w:rPr>
                <w:rFonts w:ascii="宋体" w:hAnsi="宋体"/>
              </w:rPr>
              <w:t>开户银行</w:t>
            </w: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银行资信证明复印件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（说明提供文件的名称）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3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依法缴纳税收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依法缴纳税收</w:t>
            </w:r>
            <w:r>
              <w:rPr>
                <w:rFonts w:hint="eastAsia" w:ascii="宋体" w:hAnsi="宋体"/>
              </w:rPr>
              <w:t>则标明：√,</w:t>
            </w:r>
            <w:r>
              <w:rPr>
                <w:rFonts w:ascii="宋体" w:hAnsi="宋体"/>
              </w:rPr>
              <w:t>须附相关凭证复印件</w:t>
            </w:r>
            <w:r>
              <w:rPr>
                <w:rFonts w:hint="eastAsia" w:ascii="宋体" w:hAnsi="宋体"/>
              </w:rPr>
              <w:t>。未缴纳则标明：×。）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依法缴纳社会保障资金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依法缴纳社会保障资金</w:t>
            </w:r>
            <w:r>
              <w:rPr>
                <w:rFonts w:hint="eastAsia" w:ascii="宋体" w:hAnsi="宋体"/>
              </w:rPr>
              <w:t>则标明：√,</w:t>
            </w:r>
            <w:r>
              <w:rPr>
                <w:rFonts w:ascii="宋体" w:hAnsi="宋体"/>
              </w:rPr>
              <w:t>须附相关凭证复印件</w:t>
            </w:r>
            <w:r>
              <w:rPr>
                <w:rFonts w:hint="eastAsia" w:ascii="宋体" w:hAnsi="宋体"/>
              </w:rPr>
              <w:t>。未缴纳则标明：×。）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3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企业信用</w:t>
            </w:r>
            <w:r>
              <w:rPr>
                <w:rFonts w:ascii="宋体" w:hAnsi="宋体"/>
                <w:color w:val="000000"/>
              </w:rPr>
              <w:t>等级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8"/>
              <w:spacing w:before="0" w:line="360" w:lineRule="auto"/>
              <w:jc w:val="both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  <w:sz w:val="21"/>
              </w:rPr>
              <w:t>（如没有，则标明：×）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近三年经营活动情况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（无重大违法记录则标明：√，有违法记录则标明：×）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8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相关行业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资质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（如没有，则标明：×。）</w:t>
            </w:r>
          </w:p>
        </w:tc>
      </w:tr>
    </w:tbl>
    <w:p>
      <w:pPr>
        <w:widowControl/>
        <w:jc w:val="left"/>
        <w:rPr>
          <w:rFonts w:ascii="宋体" w:hAnsi="宋体"/>
          <w:sz w:val="24"/>
          <w:szCs w:val="20"/>
        </w:rPr>
      </w:pPr>
      <w:r>
        <w:rPr>
          <w:rFonts w:hAnsi="宋体"/>
          <w:sz w:val="24"/>
        </w:rPr>
        <w:br w:type="page"/>
      </w:r>
    </w:p>
    <w:p>
      <w:pPr>
        <w:spacing w:line="360" w:lineRule="auto"/>
        <w:jc w:val="center"/>
        <w:outlineLvl w:val="0"/>
        <w:rPr>
          <w:rFonts w:ascii="宋体" w:hAnsi="宋体" w:cs="宋体"/>
          <w:b/>
          <w:sz w:val="44"/>
          <w:szCs w:val="44"/>
        </w:rPr>
      </w:pPr>
      <w:bookmarkStart w:id="3" w:name="_Toc34319292"/>
      <w:r>
        <w:rPr>
          <w:rFonts w:hint="eastAsia" w:ascii="宋体" w:hAnsi="宋体" w:cs="宋体"/>
          <w:b/>
          <w:sz w:val="44"/>
          <w:szCs w:val="44"/>
        </w:rPr>
        <w:t>资格证明文件</w:t>
      </w:r>
      <w:bookmarkEnd w:id="3"/>
    </w:p>
    <w:p>
      <w:pPr>
        <w:pStyle w:val="2"/>
        <w:rPr>
          <w:rFonts w:hAnsi="宋体"/>
          <w:sz w:val="24"/>
          <w:szCs w:val="24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1.企业法人营业执照复印件（按规定需要年检的，年检章要清楚）；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2.税务登记证书复印件（企业单位提供）；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3.投标人需提供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行业资质和相关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认证证书（证书复印件加盖公章）；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.近三年经营活动中重大违法情况声明（企业单位提供；如有涉及，请分别说明事件年限、业主名称、诉讼原因、纠纷事件、纠纷所涉及的金额，以及最终裁判是否有利）；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4" w:name="_Toc370194543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.依法缴纳税收和社会保障资金的良好记录的声明（企业单位提供）。</w:t>
      </w:r>
    </w:p>
    <w:p>
      <w:pPr>
        <w:pStyle w:val="2"/>
        <w:spacing w:before="156" w:beforeLines="50"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156" w:beforeLines="50"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156" w:beforeLines="50"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156" w:beforeLines="50"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156" w:beforeLines="50"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156" w:beforeLines="50"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156" w:beforeLines="50"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156" w:beforeLines="50"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156" w:beforeLines="50" w:line="360" w:lineRule="auto"/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近三年经营活动中重大违法情况声明参考格式如下：</w:t>
      </w:r>
      <w:bookmarkEnd w:id="4"/>
    </w:p>
    <w:p>
      <w:pPr>
        <w:pStyle w:val="2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pStyle w:val="2"/>
        <w:spacing w:before="312" w:beforeLines="100" w:after="312" w:afterLines="100"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声  明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本单位在近三年经营活动中，有(   )/无(    )重大违法记录。在近三年的已完和目前在执行项目合同履行过程中，有(   )/无(    )涉及诉讼或仲裁。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特此声明。</w:t>
      </w:r>
    </w:p>
    <w:p>
      <w:pPr>
        <w:pStyle w:val="2"/>
        <w:rPr>
          <w:rFonts w:hAnsi="宋体"/>
          <w:sz w:val="24"/>
          <w:szCs w:val="24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单位名称：（单位公章）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日 期 ：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依法缴纳税收和社会保障资金的良好记录的声明参考格式如下：</w:t>
      </w:r>
    </w:p>
    <w:p>
      <w:pPr>
        <w:pStyle w:val="2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pStyle w:val="2"/>
        <w:spacing w:before="312" w:beforeLines="100" w:after="312" w:afterLines="100"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声  明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本单位成立以来，一直按照国家和地方有关规定，依法缴纳税收及社会保障资金，具有良好记录。</w:t>
      </w:r>
    </w:p>
    <w:p>
      <w:pPr>
        <w:snapToGrid w:val="0"/>
        <w:spacing w:line="360" w:lineRule="auto"/>
        <w:ind w:firstLine="160" w:firstLineChars="50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特此声明。</w:t>
      </w:r>
    </w:p>
    <w:p>
      <w:pPr>
        <w:pStyle w:val="2"/>
        <w:rPr>
          <w:rFonts w:hAnsi="宋体"/>
          <w:sz w:val="24"/>
          <w:szCs w:val="24"/>
        </w:rPr>
      </w:pPr>
    </w:p>
    <w:p/>
    <w:p>
      <w:pPr>
        <w:pStyle w:val="2"/>
        <w:spacing w:line="360" w:lineRule="auto"/>
        <w:ind w:firstLine="48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hAnsi="宋体"/>
          <w:sz w:val="24"/>
        </w:rPr>
        <w:t xml:space="preserve">  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>单位名称：（单位公章）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 期 ：</w:t>
      </w:r>
    </w:p>
    <w:p>
      <w:pPr>
        <w:rPr>
          <w:rFonts w:ascii="宋体" w:hAnsi="宋体"/>
          <w:sz w:val="24"/>
        </w:rPr>
      </w:pPr>
    </w:p>
    <w:p>
      <w:pPr>
        <w:spacing w:line="360" w:lineRule="auto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bookmarkStart w:id="5" w:name="_Toc34319293"/>
      <w:bookmarkStart w:id="6" w:name="_Toc354761353"/>
    </w:p>
    <w:p>
      <w:pPr>
        <w:spacing w:line="360" w:lineRule="auto"/>
        <w:ind w:firstLine="2650" w:firstLineChars="600"/>
        <w:jc w:val="left"/>
        <w:outlineLvl w:val="0"/>
        <w:rPr>
          <w:rFonts w:ascii="宋体" w:hAnsi="宋体" w:cs="宋体"/>
          <w:b/>
          <w:sz w:val="44"/>
          <w:szCs w:val="44"/>
        </w:rPr>
      </w:pPr>
      <w:bookmarkStart w:id="7" w:name="_Toc10783_WPSOffice_Level2"/>
    </w:p>
    <w:p>
      <w:pPr>
        <w:spacing w:line="360" w:lineRule="auto"/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拟投入本项目的主要人员</w:t>
      </w:r>
    </w:p>
    <w:p>
      <w:pPr>
        <w:spacing w:line="360" w:lineRule="auto"/>
        <w:ind w:firstLine="2209" w:firstLineChars="500"/>
        <w:jc w:val="left"/>
        <w:outlineLvl w:val="0"/>
        <w:rPr>
          <w:rFonts w:ascii="宋体" w:hAnsi="宋体" w:cs="宋体"/>
          <w:b/>
          <w:sz w:val="44"/>
          <w:szCs w:val="44"/>
        </w:rPr>
      </w:pPr>
    </w:p>
    <w:tbl>
      <w:tblPr>
        <w:tblStyle w:val="4"/>
        <w:tblW w:w="855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7"/>
        <w:gridCol w:w="1275"/>
        <w:gridCol w:w="1701"/>
        <w:gridCol w:w="1681"/>
        <w:gridCol w:w="2074"/>
        <w:gridCol w:w="12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公司职务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在本项目中的分工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rPr>
          <w:rFonts w:hAnsi="宋体"/>
          <w:sz w:val="24"/>
          <w:highlight w:val="none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  <w:highlight w:val="none"/>
        </w:rPr>
        <w:t>附：投入本项目人员</w:t>
      </w:r>
      <w:r>
        <w:rPr>
          <w:rFonts w:hint="eastAsia" w:hAnsi="宋体"/>
          <w:sz w:val="24"/>
          <w:highlight w:val="none"/>
          <w:lang w:eastAsia="zh-CN"/>
        </w:rPr>
        <w:t>行业相关资质</w:t>
      </w:r>
      <w:r>
        <w:rPr>
          <w:rFonts w:hint="eastAsia" w:hAnsi="宋体"/>
          <w:sz w:val="24"/>
          <w:highlight w:val="none"/>
        </w:rPr>
        <w:t>证件复印件加盖公</w:t>
      </w:r>
      <w:r>
        <w:rPr>
          <w:rFonts w:hint="eastAsia" w:hAnsi="宋体"/>
          <w:sz w:val="24"/>
        </w:rPr>
        <w:t>章（请与上一览表顺序对应一致）</w:t>
      </w:r>
    </w:p>
    <w:p/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before="32" w:line="360" w:lineRule="auto"/>
        <w:ind w:right="4"/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服务案例或获得荣誉</w:t>
      </w:r>
    </w:p>
    <w:p>
      <w:pPr>
        <w:ind w:firstLine="480" w:firstLineChars="200"/>
        <w:jc w:val="left"/>
        <w:rPr>
          <w:rFonts w:hAnsi="宋体"/>
          <w:sz w:val="24"/>
        </w:rPr>
      </w:pPr>
    </w:p>
    <w:p>
      <w:pPr>
        <w:ind w:firstLine="480" w:firstLineChars="200"/>
        <w:rPr>
          <w:rFonts w:hAnsi="宋体"/>
          <w:sz w:val="24"/>
        </w:rPr>
      </w:pPr>
    </w:p>
    <w:p>
      <w:pPr>
        <w:spacing w:line="360" w:lineRule="auto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服务案例证明材料（复印件加盖公章）</w:t>
      </w:r>
    </w:p>
    <w:p>
      <w:pPr>
        <w:spacing w:line="360" w:lineRule="auto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获奖证书（复印件加盖公章）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32"/>
          <w:szCs w:val="32"/>
        </w:rPr>
      </w:pPr>
    </w:p>
    <w:bookmarkEnd w:id="5"/>
    <w:bookmarkEnd w:id="6"/>
    <w:bookmarkEnd w:id="7"/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</w:p>
    <w:p>
      <w:pPr>
        <w:jc w:val="center"/>
        <w:outlineLvl w:val="0"/>
        <w:rPr>
          <w:rFonts w:ascii="宋体" w:hAnsi="宋体" w:cs="宋体"/>
          <w:b/>
          <w:color w:val="000000"/>
          <w:sz w:val="44"/>
          <w:szCs w:val="44"/>
        </w:rPr>
      </w:pPr>
      <w:bookmarkStart w:id="8" w:name="_Toc34319296"/>
      <w:r>
        <w:rPr>
          <w:rFonts w:hint="eastAsia" w:ascii="宋体" w:hAnsi="宋体" w:cs="宋体"/>
          <w:b/>
          <w:color w:val="000000"/>
          <w:sz w:val="44"/>
          <w:szCs w:val="44"/>
        </w:rPr>
        <w:t>任务解决方案</w:t>
      </w:r>
      <w:bookmarkEnd w:id="8"/>
    </w:p>
    <w:p>
      <w:pPr>
        <w:outlineLvl w:val="0"/>
        <w:rPr>
          <w:rFonts w:ascii="黑体" w:hAnsi="黑体" w:eastAsia="黑体"/>
          <w:sz w:val="44"/>
          <w:szCs w:val="32"/>
        </w:rPr>
      </w:pPr>
    </w:p>
    <w:p/>
    <w:p>
      <w:pPr>
        <w:spacing w:line="360" w:lineRule="auto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bookmarkStart w:id="9" w:name="_Toc34319297"/>
      <w:r>
        <w:rPr>
          <w:rFonts w:hint="eastAsia" w:ascii="仿宋_GB2312" w:hAnsi="宋体" w:eastAsia="仿宋_GB2312"/>
          <w:bCs/>
          <w:sz w:val="32"/>
          <w:szCs w:val="32"/>
        </w:rPr>
        <w:t>一、项目任务目标</w:t>
      </w:r>
      <w:bookmarkEnd w:id="9"/>
    </w:p>
    <w:p>
      <w:pPr>
        <w:spacing w:line="360" w:lineRule="auto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bookmarkStart w:id="10" w:name="_Toc34319298"/>
      <w:r>
        <w:rPr>
          <w:rFonts w:hint="eastAsia" w:ascii="仿宋_GB2312" w:hAnsi="宋体" w:eastAsia="仿宋_GB2312"/>
          <w:bCs/>
          <w:sz w:val="32"/>
          <w:szCs w:val="32"/>
        </w:rPr>
        <w:t>二、技术路线及方法</w:t>
      </w:r>
      <w:bookmarkEnd w:id="10"/>
    </w:p>
    <w:p>
      <w:pPr>
        <w:spacing w:line="360" w:lineRule="auto"/>
        <w:ind w:firstLine="640" w:firstLineChars="200"/>
        <w:outlineLvl w:val="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bookmarkStart w:id="11" w:name="_Toc34319299"/>
      <w:r>
        <w:rPr>
          <w:rFonts w:hint="eastAsia" w:ascii="仿宋_GB2312" w:hAnsi="宋体" w:eastAsia="仿宋_GB2312"/>
          <w:bCs/>
          <w:sz w:val="32"/>
          <w:szCs w:val="32"/>
        </w:rPr>
        <w:t>三、实施方案</w:t>
      </w:r>
      <w:bookmarkEnd w:id="11"/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（不限于以下内容）</w:t>
      </w:r>
    </w:p>
    <w:p>
      <w:pPr>
        <w:spacing w:line="360" w:lineRule="auto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1、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建设</w:t>
      </w:r>
      <w:r>
        <w:rPr>
          <w:rFonts w:hint="eastAsia" w:ascii="仿宋_GB2312" w:hAnsi="宋体" w:eastAsia="仿宋_GB2312"/>
          <w:bCs/>
          <w:sz w:val="32"/>
          <w:szCs w:val="32"/>
        </w:rPr>
        <w:t>服务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方案及</w:t>
      </w:r>
      <w:r>
        <w:rPr>
          <w:rFonts w:hint="eastAsia" w:ascii="仿宋_GB2312" w:hAnsi="宋体" w:eastAsia="仿宋_GB2312"/>
          <w:bCs/>
          <w:sz w:val="32"/>
          <w:szCs w:val="32"/>
        </w:rPr>
        <w:t>流程</w:t>
      </w:r>
    </w:p>
    <w:p>
      <w:pPr>
        <w:spacing w:line="360" w:lineRule="auto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2、UI及用户界面设计</w:t>
      </w:r>
    </w:p>
    <w:p>
      <w:pPr>
        <w:spacing w:line="360" w:lineRule="auto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、推广方案</w:t>
      </w:r>
    </w:p>
    <w:p>
      <w:pPr>
        <w:spacing w:line="360" w:lineRule="auto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、拟投入团队人员的岗位设置情况</w:t>
      </w:r>
    </w:p>
    <w:p>
      <w:pPr>
        <w:spacing w:line="360" w:lineRule="auto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bookmarkStart w:id="12" w:name="_Toc34319300"/>
      <w:r>
        <w:rPr>
          <w:rFonts w:hint="eastAsia" w:ascii="仿宋_GB2312" w:hAnsi="宋体" w:eastAsia="仿宋_GB2312"/>
          <w:bCs/>
          <w:sz w:val="32"/>
          <w:szCs w:val="32"/>
        </w:rPr>
        <w:t>四、</w:t>
      </w:r>
      <w:bookmarkEnd w:id="12"/>
      <w:r>
        <w:rPr>
          <w:rFonts w:hint="eastAsia" w:ascii="仿宋_GB2312" w:hAnsi="宋体" w:eastAsia="仿宋_GB2312"/>
          <w:bCs/>
          <w:sz w:val="32"/>
          <w:szCs w:val="32"/>
        </w:rPr>
        <w:t>其他项目获奖情况</w:t>
      </w:r>
    </w:p>
    <w:p>
      <w:pPr>
        <w:spacing w:line="360" w:lineRule="auto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bookmarkStart w:id="13" w:name="_Toc34319301"/>
      <w:r>
        <w:rPr>
          <w:rFonts w:hint="eastAsia" w:ascii="仿宋_GB2312" w:hAnsi="宋体" w:eastAsia="仿宋_GB2312"/>
          <w:bCs/>
          <w:sz w:val="32"/>
          <w:szCs w:val="32"/>
        </w:rPr>
        <w:t>五、承诺及后期服务</w:t>
      </w:r>
      <w:bookmarkEnd w:id="13"/>
    </w:p>
    <w:p>
      <w:pPr>
        <w:spacing w:line="360" w:lineRule="auto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</w:p>
    <w:p>
      <w:pPr>
        <w:ind w:right="35"/>
        <w:rPr>
          <w:sz w:val="28"/>
          <w:szCs w:val="28"/>
        </w:rPr>
      </w:pPr>
    </w:p>
    <w:p>
      <w:pPr>
        <w:ind w:right="35"/>
        <w:rPr>
          <w:sz w:val="28"/>
          <w:szCs w:val="28"/>
        </w:rPr>
      </w:pPr>
    </w:p>
    <w:p>
      <w:pPr>
        <w:ind w:right="35"/>
        <w:rPr>
          <w:sz w:val="28"/>
          <w:szCs w:val="28"/>
        </w:rPr>
      </w:pPr>
    </w:p>
    <w:p>
      <w:pPr>
        <w:ind w:right="35"/>
        <w:rPr>
          <w:sz w:val="28"/>
          <w:szCs w:val="28"/>
        </w:rPr>
      </w:pPr>
    </w:p>
    <w:p>
      <w:pPr>
        <w:ind w:right="35"/>
        <w:rPr>
          <w:sz w:val="28"/>
          <w:szCs w:val="28"/>
        </w:rPr>
      </w:pPr>
    </w:p>
    <w:p>
      <w:pPr>
        <w:ind w:right="35"/>
        <w:rPr>
          <w:sz w:val="28"/>
          <w:szCs w:val="28"/>
        </w:rPr>
      </w:pPr>
    </w:p>
    <w:p>
      <w:pPr>
        <w:ind w:right="35"/>
        <w:rPr>
          <w:sz w:val="28"/>
          <w:szCs w:val="28"/>
        </w:rPr>
      </w:pPr>
    </w:p>
    <w:p>
      <w:pPr>
        <w:ind w:right="35"/>
        <w:rPr>
          <w:sz w:val="28"/>
          <w:szCs w:val="28"/>
        </w:rPr>
      </w:pPr>
    </w:p>
    <w:p>
      <w:pPr>
        <w:ind w:right="35"/>
        <w:rPr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numPr>
          <w:ilvl w:val="0"/>
          <w:numId w:val="0"/>
        </w:numPr>
        <w:spacing w:line="36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报价部分评分（满分15分）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满足招标文件要求且价格最低的投标价为基准价，其价格分为满分。其他投标人的价格分统一按照下列公式计算：价格分=(基准价／投标报价)×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价格权值0.15×100。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注：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本项目最低报价不作为项目中标保证。</w:t>
      </w:r>
    </w:p>
    <w:p>
      <w:pPr>
        <w:numPr>
          <w:ilvl w:val="0"/>
          <w:numId w:val="0"/>
        </w:numPr>
        <w:spacing w:line="360" w:lineRule="auto"/>
        <w:ind w:left="1057" w:leftChars="304" w:hanging="419" w:hangingChars="131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如果专家认为价格过低，有恶意竞争嫌疑，需要出具详细的成本核算说明，且在规定时间内出具当地法定部门的证明。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6"/>
          <w:rFonts w:hint="eastAsia" w:ascii="宋体" w:hAnsi="宋体" w:cs="宋体"/>
          <w:color w:val="000000"/>
          <w:kern w:val="0"/>
          <w:sz w:val="32"/>
          <w:szCs w:val="32"/>
          <w:lang w:bidi="ar"/>
        </w:rPr>
        <w:t>商务部分评分（满分25分）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1.综合实力（7分）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投标人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行业资质情况，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由评委横向比较并打分，根据优劣程度得0-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分（原件备查，若无法提供原件或与原件不符，视为虚假质疑）。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2.项目组结构及成员（10分）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投标人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项目负责人和团队所具备的行业资质情况，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由评委横向比较并打分，根据优劣程度得0-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分（原件备查，若无法提供原件或与原件不符，视为虚假质疑）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3.保障措施（8分）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根据投标人在本项目实施过程中的服务质量情况、设备到位齐全情况、人员按时到位情况等承诺情况。由评委横向比较并打分，根据优劣程度得0-5分。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28"/>
          <w:szCs w:val="28"/>
          <w:highlight w:val="none"/>
        </w:rPr>
      </w:pPr>
      <w:r>
        <w:rPr>
          <w:rFonts w:ascii="仿宋" w:hAnsi="仿宋" w:eastAsia="仿宋" w:cs="仿宋"/>
          <w:bCs/>
          <w:color w:val="000000"/>
          <w:sz w:val="32"/>
          <w:szCs w:val="32"/>
          <w:highlight w:val="none"/>
        </w:rPr>
        <w:t>根据投标人针对本项目对采购人提供的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eastAsia="zh-CN"/>
        </w:rPr>
        <w:t>后续维护等服务方案情况，</w:t>
      </w:r>
      <w:r>
        <w:rPr>
          <w:rFonts w:ascii="仿宋" w:hAnsi="仿宋" w:eastAsia="仿宋" w:cs="仿宋"/>
          <w:bCs/>
          <w:color w:val="000000"/>
          <w:sz w:val="32"/>
          <w:szCs w:val="32"/>
          <w:highlight w:val="none"/>
        </w:rPr>
        <w:t>由评委横向比较并打分，根据优劣程度得0-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z w:val="32"/>
          <w:szCs w:val="32"/>
          <w:highlight w:val="none"/>
        </w:rPr>
        <w:t>分。</w:t>
      </w:r>
    </w:p>
    <w:p>
      <w:pPr>
        <w:numPr>
          <w:ilvl w:val="0"/>
          <w:numId w:val="0"/>
        </w:num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  <w:t>技术部分评分（满分60分）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1、根据投标人针对本项目提供的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整体方案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（含建设周期）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情况，由评委横向比较并打分：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方案安排科学、可操作性强的得15分；方案安排相对科学，可操作性较强的得10分；方案安排一般的得5分；差的或未提供的本项不得分。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2、根据投标人针对本项目提供的详细的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维护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服务流程情况，由评委横向比较并打分：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方案安排科学、可操作性强的得10分；方案安排相对科学，可操作性较强的得5分；方案安排一般的得3分；差的或未提供的本项不得分。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3、根据投标人针对本项目提供微信公众号现行情况分析及优化方案，由评委横向比较并打分：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方案安排科学、可行性好的得10分；方案安排相对科学，可行性较好的得5分；方案安排一般的得3分；差的或未提供的本项不得分。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4、根据投标人针对本项目提供的UI及用户界面设计，由评委横向比较并打分：                                    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方案安排科学、可行性好的得5分；方案安排相对科学，可行性较好的得2分；方案安排一般的得1分；差的或未提供的本项不得分。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5、根据投标人针对本项目提供的推广方案中，对招标人的定位（角色定位和内容定位）理解及定位的准确性，由评委横向比较并打分：  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提供方案完整到位、对招标人定位准确的得5分；方案未能准确定位招标人的得2分；差的或未提供的本项不得分。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6、根据投标人针对本项目提供的拟投入团队人员的岗位设置情况，由评委横向比较并打分：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岗位设置完整合理，可操作性强的得5分；岗位设置相对合理，可操作性较强的得2分；岗位设置一般的得1分，差的或未提供的本项不得分。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5896"/>
    <w:rsid w:val="1E8768C7"/>
    <w:rsid w:val="228171C6"/>
    <w:rsid w:val="23345896"/>
    <w:rsid w:val="23B119C3"/>
    <w:rsid w:val="2E8C6C23"/>
    <w:rsid w:val="2E904FD8"/>
    <w:rsid w:val="30930690"/>
    <w:rsid w:val="36170E08"/>
    <w:rsid w:val="4342167F"/>
    <w:rsid w:val="48BA5E4C"/>
    <w:rsid w:val="752C4DB1"/>
    <w:rsid w:val="7FF41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宋体"/>
      <w:kern w:val="2"/>
      <w:sz w:val="21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2021-02-18T08:02:00Z</dcterms:created>
  <dc:creator>王淑超</dc:creator>
  <cp:lastModifiedBy>郭郭</cp:lastModifiedBy>
  <dcterms:modified xsi:type="dcterms:W3CDTF">2021-02-22T02:25:40Z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