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32"/>
          <w:szCs w:val="32"/>
          <w:u w:val="none"/>
          <w:bdr w:val="none" w:color="auto" w:sz="0" w:space="0"/>
          <w:shd w:val="clear" w:fill="FFFFFF"/>
        </w:rPr>
        <w:t>海南省人民政府关于印发海南省支持</w:t>
      </w:r>
      <w:r>
        <w:rPr>
          <w:rFonts w:hint="eastAsia" w:ascii="宋体" w:hAnsi="宋体" w:eastAsia="宋体" w:cs="宋体"/>
          <w:b/>
          <w:i w:val="0"/>
          <w:caps w:val="0"/>
          <w:color w:val="4C5157"/>
          <w:spacing w:val="0"/>
          <w:sz w:val="24"/>
          <w:szCs w:val="24"/>
          <w:u w:val="none"/>
          <w:bdr w:val="none" w:color="auto" w:sz="0" w:space="0"/>
          <w:shd w:val="clear" w:fill="FFFFFF"/>
        </w:rPr>
        <w:br w:type="textWrapping"/>
      </w:r>
      <w:r>
        <w:rPr>
          <w:rFonts w:hint="eastAsia" w:ascii="宋体" w:hAnsi="宋体" w:eastAsia="宋体" w:cs="宋体"/>
          <w:b/>
          <w:i w:val="0"/>
          <w:caps w:val="0"/>
          <w:color w:val="4C5157"/>
          <w:spacing w:val="0"/>
          <w:sz w:val="32"/>
          <w:szCs w:val="32"/>
          <w:u w:val="none"/>
          <w:bdr w:val="none" w:color="auto" w:sz="0" w:space="0"/>
          <w:shd w:val="clear" w:fill="FFFFFF"/>
        </w:rPr>
        <w:t>高新技术企业发展若干政策(试行)的通知</w:t>
      </w:r>
      <w:r>
        <w:rPr>
          <w:rFonts w:hint="eastAsia" w:ascii="宋体" w:hAnsi="宋体" w:eastAsia="宋体" w:cs="宋体"/>
          <w:i w:val="0"/>
          <w:caps w:val="0"/>
          <w:color w:val="4C5157"/>
          <w:spacing w:val="0"/>
          <w:sz w:val="24"/>
          <w:szCs w:val="24"/>
          <w:u w:val="none"/>
          <w:bdr w:val="none" w:color="auto" w:sz="0" w:space="0"/>
          <w:shd w:val="clear" w:fill="FFFFFF"/>
        </w:rPr>
        <w:br w:type="textWrapping"/>
      </w:r>
      <w:r>
        <w:rPr>
          <w:rFonts w:hint="eastAsia" w:ascii="宋体" w:hAnsi="宋体" w:eastAsia="宋体" w:cs="宋体"/>
          <w:i w:val="0"/>
          <w:caps w:val="0"/>
          <w:color w:val="4C5157"/>
          <w:spacing w:val="0"/>
          <w:sz w:val="32"/>
          <w:szCs w:val="32"/>
          <w:u w:val="none"/>
          <w:bdr w:val="none" w:color="auto" w:sz="0" w:space="0"/>
          <w:shd w:val="clear" w:fill="FFFFFF"/>
        </w:rPr>
        <w:t>琼府〔2020〕50号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各市、县、自治县人民政府，省政府直属各单位：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《海南省支持高新技术企业发展若干政策(试行)》已经2020年10月13日七届海南省人民政府第59次常务会议审议通过，现印发给你们，请认真贯彻执行。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right"/>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海南省人民政府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right"/>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2020年10月24日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bookmarkStart w:id="0" w:name="_GoBack"/>
      <w:r>
        <w:rPr>
          <w:rFonts w:hint="eastAsia" w:ascii="宋体" w:hAnsi="宋体" w:eastAsia="宋体" w:cs="宋体"/>
          <w:b/>
          <w:i w:val="0"/>
          <w:caps w:val="0"/>
          <w:color w:val="4C5157"/>
          <w:spacing w:val="0"/>
          <w:sz w:val="30"/>
          <w:szCs w:val="30"/>
          <w:u w:val="none"/>
          <w:bdr w:val="none" w:color="auto" w:sz="0" w:space="0"/>
          <w:shd w:val="clear" w:fill="FFFFFF"/>
        </w:rPr>
        <w:t>海南省支持高新技术企业发展</w:t>
      </w:r>
      <w:r>
        <w:rPr>
          <w:rFonts w:hint="eastAsia" w:ascii="宋体" w:hAnsi="宋体" w:eastAsia="宋体" w:cs="宋体"/>
          <w:b/>
          <w:i w:val="0"/>
          <w:caps w:val="0"/>
          <w:color w:val="4C5157"/>
          <w:spacing w:val="0"/>
          <w:sz w:val="24"/>
          <w:szCs w:val="24"/>
          <w:u w:val="none"/>
          <w:bdr w:val="none" w:color="auto" w:sz="0" w:space="0"/>
          <w:shd w:val="clear" w:fill="FFFFFF"/>
        </w:rPr>
        <w:br w:type="textWrapping"/>
      </w:r>
      <w:r>
        <w:rPr>
          <w:rFonts w:hint="eastAsia" w:ascii="宋体" w:hAnsi="宋体" w:eastAsia="宋体" w:cs="宋体"/>
          <w:b/>
          <w:i w:val="0"/>
          <w:caps w:val="0"/>
          <w:color w:val="4C5157"/>
          <w:spacing w:val="0"/>
          <w:sz w:val="30"/>
          <w:szCs w:val="30"/>
          <w:u w:val="none"/>
          <w:bdr w:val="none" w:color="auto" w:sz="0" w:space="0"/>
          <w:shd w:val="clear" w:fill="FFFFFF"/>
        </w:rPr>
        <w:t>若干政策(试行)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为贯彻习近平总书记“4·13”重要讲话和中央12号文件精神，加快落实《海南自由贸易港建设总体方案》，按照省委、省政府有关工作部署，做好高新技术企业引进和培育工作，推动我省高新技术产业高质量发展，制定本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一、支持高新技术企业享受海南自由贸易港政策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高新技术企业科研和生产所需进口的原辅料、设备等按规定进入自贸港相关政策的“正面清单”或者不列入“负面清单”，享受“零关税”政策。高新技术企业的高端人才和紧缺人才，根据相关规定享受海南自由贸易港个人所得税优惠政策。高新技术企业新增境外直接投资取得的所得，免征企业所得税。(责任单位：按《海南自由贸易港总体方案》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二、奖励高新技术企业加大研发投入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对高新技术企业研发经费增量给予奖励，每年额度为企业年度研发经费增量的30%，规模以上企业(纳入省统计局一套表网报平台企业)不高于200万元人民币，其他企业不高于100万元人民币;研发经费以企业所得税纳税申报表中“可加计扣除研发费”为准。(责任单位：海南省科学技术厅、海南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三、奖励新增高新技术企业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鼓励各市县、洋浦经济开发区对首次通过高新技术企业认定的企业给予不低于20万元人民币的认定奖励。(责任单位：各市县人民政府、洋浦经济开发区管理委员会)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四、奖励引进高新技术企业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有效期内整体迁入我省的高新技术企业，按企业完成迁入注册后12个月的固定资产投资、研发投入等给予奖励，额度为企业完成固定资产投资的5%或研发投入10%，最高不超过500万元人民币。(责任单位：海南省科学技术厅、海南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五、鼓励高新技术企业积极申报海南省重点产业扶持奖励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在海南省重点产业扶持政策中支持高新技术企业发展，鼓励高新技术企业加大研发投入、自主创新，增强核心竞争力。高新技术企业一旦签订“对赌”协议，要采取有力措施，落实“对赌”条款。(责任单位：海南省发展和改革委员会、海南省科学技术厅、海南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六、减免高新技术企业房产税和城镇土地使用税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高新技术企业经营发生严重亏损，缴纳房产税、城镇土地使用税确有困难的，可按规定申请房产税和城镇土地使用税困难减免税。(责任单位：国家税务总局海南省税务局、海南省科学技术厅)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七、保障高新技术产业用地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将高新技术产业用地纳入各级国土空间规划，鼓励市县创新用地供给，实行带项目招标或者挂牌、长期租赁、先租后让、租让结合、弹性年期等供应方式供地，同时积极盘活闲置土地和城镇低效用地，保障高新技术产业发展用地需求。在新一轮产业用地基准地价标准出台前，高新技术产业项目用地的基准地价，可按照相对应土地用途现行基准地价的60%确定，经省招商联席会议审议通过的具有重大产业带动作用的高新技术产业项目的基准地价，还可结合全国工业用地最低价标准，由市县政府按照集体决策方式确定产业用地出让起始价和底价。在高新技术产业园区积极推行实施标准地制度，支持市县政府以土地使用权作价出资或者入股方式，向园区平台供应标准厂房、科技孵化器等用地。(责任单位：海南省自然资源和规划厅，各市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八、加大高新技术企业金融支持力度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用好、用足现有的金融扶持政策，依托银行金融机构和政府性融资担保机构，创新开发科技贷款保险资金池、融资担保、科技保险、贷款贴息等符合我省高新技术企业需求的科技金融产品，为高新技术企业提供信贷和融资担保等金融服务。(责任单位：海南省科学技术厅、海南省财政厅、海南省地方金融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九、大力支持高新技术企业科技创新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申报省重大科技计划项目和课题的企业一般应为高新技术企业或在本领域国内、省内具有技术优势的企业，高新技术企业申报省级科技计划项目不受限项限制。大力支持高新技术企业建设省企业技术中心、重点实验室、技术创新中心、院士创新平台、成果转化中心、国际科技合作基地等科技创新平台，省级创新券加大支持高新技术企业技术创新和技术服务力度。(责任单位：海南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本政策适用有效期内高新技术企业。为了做好我省高新技术企业奖励政策衔接，2019年新认定的高新技术企业可按本政策第二条、第三条，由省财政在2020年进行奖励。省政府原有支持高新技术企业相关政策与本政策不一致的，按本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本政策自公布之日起施行，至2022年12月31日结束。政策期满后，根据高新技术企业发展情况，适时调整。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本政策由海南省科学技术厅商海南省财政厅解释。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4F40"/>
    <w:rsid w:val="1FC4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2020-10-28T03:35:00Z</dcterms:created>
  <dc:creator>晓玲</dc:creator>
  <cp:lastModifiedBy>晓玲</cp:lastModifiedBy>
  <dcterms:modified xsi:type="dcterms:W3CDTF">2020-10-28T03:36:20Z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