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caps w:val="0"/>
          <w:color w:val="333333"/>
          <w:spacing w:val="0"/>
          <w:sz w:val="44"/>
          <w:szCs w:val="44"/>
        </w:rPr>
      </w:pPr>
      <w:r>
        <w:rPr>
          <w:rFonts w:hint="eastAsia" w:ascii="方正小标宋简体" w:hAnsi="方正小标宋简体" w:eastAsia="方正小标宋简体" w:cs="方正小标宋简体"/>
          <w:b/>
          <w:i w:val="0"/>
          <w:caps w:val="0"/>
          <w:color w:val="333333"/>
          <w:spacing w:val="0"/>
          <w:sz w:val="44"/>
          <w:szCs w:val="44"/>
          <w:shd w:val="clear" w:fill="FFFFFF"/>
        </w:rPr>
        <w:t>国务院关于在中国（海南）自由贸易试验区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caps w:val="0"/>
          <w:color w:val="333333"/>
          <w:spacing w:val="0"/>
          <w:sz w:val="44"/>
          <w:szCs w:val="44"/>
        </w:rPr>
      </w:pPr>
      <w:r>
        <w:rPr>
          <w:rFonts w:hint="eastAsia" w:ascii="方正小标宋简体" w:hAnsi="方正小标宋简体" w:eastAsia="方正小标宋简体" w:cs="方正小标宋简体"/>
          <w:b/>
          <w:i w:val="0"/>
          <w:caps w:val="0"/>
          <w:color w:val="333333"/>
          <w:spacing w:val="0"/>
          <w:sz w:val="44"/>
          <w:szCs w:val="44"/>
          <w:shd w:val="clear" w:fill="FFFFFF"/>
        </w:rPr>
        <w:t>暂时调整实施有关行政法规规定的通知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楷体_GB2312" w:hAnsi="楷体_GB2312" w:eastAsia="楷体_GB2312" w:cs="楷体_GB2312"/>
          <w:i w:val="0"/>
          <w:caps w:val="0"/>
          <w:color w:val="333333"/>
          <w:spacing w:val="0"/>
          <w:sz w:val="32"/>
          <w:szCs w:val="32"/>
        </w:rPr>
      </w:pPr>
      <w:r>
        <w:rPr>
          <w:rFonts w:hint="eastAsia" w:ascii="楷体_GB2312" w:hAnsi="楷体_GB2312" w:eastAsia="楷体_GB2312" w:cs="楷体_GB2312"/>
          <w:i w:val="0"/>
          <w:caps w:val="0"/>
          <w:color w:val="333333"/>
          <w:spacing w:val="0"/>
          <w:sz w:val="32"/>
          <w:szCs w:val="32"/>
          <w:shd w:val="clear" w:fill="FFFFFF"/>
        </w:rPr>
        <w:t>国函〔2020〕88号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333333"/>
          <w:spacing w:val="0"/>
          <w:sz w:val="24"/>
          <w:szCs w:val="24"/>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各省、自治区、直辖市人民政府，国务院各部委、各直属机构：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为支持海南全面深化改革开放，推动中国（海南）自由贸易试验区试点政策落地，国务院决定，即日起至2024年12月31日，在中国（海南）自由贸易试验区暂时调整实施《中华人民共和国海关事务担保条例》、《中华人民共和国进出口关税条例》、《中华人民共和国国际海运条例》、《中华人民共和国船舶和海上设施检验条例》和《国内水路运输管理条例》5部行政法规的有关规定（目录附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国务院有关部门、海南省人民政府要根据上述调整，及时对本部门、本省制定的规章和规范性文件作相应调整，建立与试点要求相适应的管理制度。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根据中国（海南）自由贸易试验区改革开放措施的试验情况，本通知内容适时进行调整。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附件：国务院决定在中国（海南）自由贸易试验区暂时调整实施有关行政法规规定目录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rPr>
        <w:t>国务院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righ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2020年6月18日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i w:val="0"/>
          <w:caps w:val="0"/>
          <w:color w:val="333333"/>
          <w:spacing w:val="0"/>
          <w:sz w:val="24"/>
          <w:szCs w:val="24"/>
        </w:rPr>
      </w:pPr>
    </w:p>
    <w:p>
      <w:pPr>
        <w:rPr>
          <w:rFonts w:hint="eastAsia" w:ascii="宋体" w:hAnsi="宋体" w:eastAsia="宋体" w:cs="宋体"/>
          <w:b/>
          <w:i w:val="0"/>
          <w:caps w:val="0"/>
          <w:color w:val="333333"/>
          <w:spacing w:val="0"/>
          <w:sz w:val="24"/>
          <w:szCs w:val="24"/>
          <w:shd w:val="clear" w:fill="FFFFFF"/>
        </w:rPr>
      </w:pPr>
      <w:r>
        <w:rPr>
          <w:rFonts w:hint="eastAsia" w:ascii="宋体" w:hAnsi="宋体" w:eastAsia="宋体" w:cs="宋体"/>
          <w:b/>
          <w:i w:val="0"/>
          <w:caps w:val="0"/>
          <w:color w:val="333333"/>
          <w:spacing w:val="0"/>
          <w:sz w:val="24"/>
          <w:szCs w:val="24"/>
          <w:shd w:val="clear" w:fill="FFFFFF"/>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eastAsia" w:ascii="黑体" w:hAnsi="黑体" w:eastAsia="黑体" w:cs="黑体"/>
          <w:i w:val="0"/>
          <w:caps w:val="0"/>
          <w:color w:val="333333"/>
          <w:spacing w:val="0"/>
          <w:sz w:val="32"/>
          <w:szCs w:val="32"/>
        </w:rPr>
      </w:pPr>
      <w:r>
        <w:rPr>
          <w:rFonts w:hint="eastAsia" w:ascii="黑体" w:hAnsi="黑体" w:eastAsia="黑体" w:cs="黑体"/>
          <w:b/>
          <w:i w:val="0"/>
          <w:caps w:val="0"/>
          <w:color w:val="333333"/>
          <w:spacing w:val="0"/>
          <w:sz w:val="32"/>
          <w:szCs w:val="32"/>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36"/>
          <w:szCs w:val="36"/>
          <w:shd w:val="clear" w:fill="FFFFFF"/>
        </w:rPr>
        <w:t>国务院决定在中国（海南）自由贸易试验区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36"/>
          <w:szCs w:val="36"/>
          <w:shd w:val="clear" w:fill="FFFFFF"/>
        </w:rPr>
        <w:t>暂时调整实施有关行政法规规定目录</w:t>
      </w:r>
    </w:p>
    <w:tbl>
      <w:tblPr>
        <w:tblW w:w="907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047"/>
        <w:gridCol w:w="4103"/>
        <w:gridCol w:w="392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98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b/>
                <w:i w:val="0"/>
                <w:caps w:val="0"/>
                <w:color w:val="333333"/>
                <w:spacing w:val="0"/>
                <w:kern w:val="0"/>
                <w:sz w:val="20"/>
                <w:szCs w:val="20"/>
                <w:bdr w:val="none" w:color="auto" w:sz="0" w:space="0"/>
                <w:lang w:val="en-US" w:eastAsia="zh-CN" w:bidi="ar"/>
              </w:rPr>
              <w:t>序号</w:t>
            </w:r>
          </w:p>
        </w:tc>
        <w:tc>
          <w:tcPr>
            <w:tcW w:w="385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b/>
                <w:i w:val="0"/>
                <w:caps w:val="0"/>
                <w:color w:val="333333"/>
                <w:spacing w:val="0"/>
                <w:kern w:val="0"/>
                <w:sz w:val="20"/>
                <w:szCs w:val="20"/>
                <w:bdr w:val="none" w:color="auto" w:sz="0" w:space="0"/>
                <w:lang w:val="en-US" w:eastAsia="zh-CN" w:bidi="ar"/>
              </w:rPr>
              <w:t>有关行政法规</w:t>
            </w:r>
          </w:p>
        </w:tc>
        <w:tc>
          <w:tcPr>
            <w:tcW w:w="3683"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b/>
                <w:i w:val="0"/>
                <w:caps w:val="0"/>
                <w:color w:val="333333"/>
                <w:spacing w:val="0"/>
                <w:kern w:val="0"/>
                <w:sz w:val="20"/>
                <w:szCs w:val="20"/>
                <w:bdr w:val="none" w:color="auto" w:sz="0" w:space="0"/>
                <w:lang w:val="en-US" w:eastAsia="zh-CN" w:bidi="ar"/>
              </w:rPr>
              <w:t>调整实施情况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98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aps w:val="0"/>
                <w:color w:val="333333"/>
                <w:spacing w:val="0"/>
                <w:kern w:val="0"/>
                <w:sz w:val="20"/>
                <w:szCs w:val="20"/>
                <w:bdr w:val="none" w:color="auto" w:sz="0" w:space="0"/>
                <w:lang w:val="en-US" w:eastAsia="zh-CN" w:bidi="ar"/>
              </w:rPr>
              <w:t>1</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i w:val="0"/>
                <w:caps w:val="0"/>
                <w:color w:val="333333"/>
                <w:spacing w:val="0"/>
                <w:kern w:val="0"/>
                <w:sz w:val="20"/>
                <w:szCs w:val="20"/>
                <w:bdr w:val="none" w:color="auto" w:sz="0" w:space="0"/>
                <w:lang w:val="en-US" w:eastAsia="zh-CN" w:bidi="ar"/>
              </w:rPr>
              <w:t>《中华人民共和国海关事务担保条例》</w:t>
            </w:r>
            <w:r>
              <w:rPr>
                <w:rFonts w:hint="eastAsia" w:ascii="宋体" w:hAnsi="宋体" w:eastAsia="宋体" w:cs="宋体"/>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第五条第一款　当事人申请办理下列特定海关业务的，按照海关规定提供担保：</w:t>
            </w:r>
            <w:r>
              <w:rPr>
                <w:rFonts w:hint="eastAsia" w:ascii="宋体" w:hAnsi="宋体" w:eastAsia="宋体" w:cs="宋体"/>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w:t>
            </w:r>
            <w:r>
              <w:rPr>
                <w:rFonts w:hint="eastAsia" w:ascii="宋体" w:hAnsi="宋体" w:eastAsia="宋体" w:cs="宋体"/>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（二）货物、物品暂时进出境的；</w:t>
            </w:r>
            <w:r>
              <w:rPr>
                <w:rFonts w:hint="eastAsia" w:ascii="宋体" w:hAnsi="宋体" w:eastAsia="宋体" w:cs="宋体"/>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w:t>
            </w:r>
            <w:r>
              <w:rPr>
                <w:rFonts w:hint="eastAsia" w:ascii="宋体" w:hAnsi="宋体" w:eastAsia="宋体" w:cs="宋体"/>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《中华人民共和国进出口关税条例》</w:t>
            </w:r>
            <w:r>
              <w:rPr>
                <w:rFonts w:hint="eastAsia" w:ascii="宋体" w:hAnsi="宋体" w:eastAsia="宋体" w:cs="宋体"/>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第四十二条　暂时进境或者暂时出境的下列货物，在进境或者出境时纳税义务人向海关缴纳相当于应纳税款的保证金或者提供其他担保的，可以暂不缴纳关税，并应当自进境或者出境之日起</w:t>
            </w:r>
            <w:r>
              <w:rPr>
                <w:rFonts w:ascii="Calibri" w:hAnsi="Calibri" w:eastAsia="宋体" w:cs="Calibri"/>
                <w:i w:val="0"/>
                <w:caps w:val="0"/>
                <w:color w:val="333333"/>
                <w:spacing w:val="0"/>
                <w:kern w:val="0"/>
                <w:sz w:val="20"/>
                <w:szCs w:val="20"/>
                <w:bdr w:val="none" w:color="auto" w:sz="0" w:space="0"/>
                <w:lang w:val="en-US" w:eastAsia="zh-CN" w:bidi="ar"/>
              </w:rPr>
              <w:t>6</w:t>
            </w:r>
            <w:r>
              <w:rPr>
                <w:rFonts w:hint="eastAsia" w:ascii="宋体" w:hAnsi="宋体" w:eastAsia="宋体" w:cs="宋体"/>
                <w:i w:val="0"/>
                <w:caps w:val="0"/>
                <w:color w:val="333333"/>
                <w:spacing w:val="0"/>
                <w:kern w:val="0"/>
                <w:sz w:val="20"/>
                <w:szCs w:val="20"/>
                <w:bdr w:val="none" w:color="auto" w:sz="0" w:space="0"/>
                <w:lang w:val="en-US" w:eastAsia="zh-CN" w:bidi="ar"/>
              </w:rPr>
              <w:t>个月内复运出境或者复运进境；需要延长复运出境或者复运进境期限的，纳税义务人应当根据海关总署的规定向海关办理延期手续：</w:t>
            </w:r>
            <w:r>
              <w:rPr>
                <w:rFonts w:hint="eastAsia" w:ascii="宋体" w:hAnsi="宋体" w:eastAsia="宋体" w:cs="宋体"/>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（一）在展览会、交易会、会议及类似活动中展示或者使用的货物；</w:t>
            </w:r>
            <w:r>
              <w:rPr>
                <w:rFonts w:hint="eastAsia" w:ascii="宋体" w:hAnsi="宋体" w:eastAsia="宋体" w:cs="宋体"/>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（二）文化、体育交流活动中使用的表演、比赛用品；</w:t>
            </w:r>
            <w:r>
              <w:rPr>
                <w:rFonts w:hint="eastAsia" w:ascii="宋体" w:hAnsi="宋体" w:eastAsia="宋体" w:cs="宋体"/>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（三）进行新闻报道或者摄制电影、电视节目使用的仪器、设备及用品；</w:t>
            </w:r>
            <w:r>
              <w:rPr>
                <w:rFonts w:hint="eastAsia" w:ascii="宋体" w:hAnsi="宋体" w:eastAsia="宋体" w:cs="宋体"/>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（四）开展科研、教学、医疗活动使用的仪器、设备及用品；</w:t>
            </w:r>
            <w:r>
              <w:rPr>
                <w:rFonts w:hint="eastAsia" w:ascii="宋体" w:hAnsi="宋体" w:eastAsia="宋体" w:cs="宋体"/>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（五）在本款第（一）项至第（四）项所列活动中使用的交通工具及特种车辆；</w:t>
            </w:r>
            <w:r>
              <w:rPr>
                <w:rFonts w:hint="eastAsia" w:ascii="宋体" w:hAnsi="宋体" w:eastAsia="宋体" w:cs="宋体"/>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（六）货样；</w:t>
            </w:r>
            <w:r>
              <w:rPr>
                <w:rFonts w:hint="eastAsia" w:ascii="宋体" w:hAnsi="宋体" w:eastAsia="宋体" w:cs="宋体"/>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（七）供安装、调试、检测设备时使用的仪器、工具；</w:t>
            </w:r>
            <w:r>
              <w:rPr>
                <w:rFonts w:hint="eastAsia" w:ascii="宋体" w:hAnsi="宋体" w:eastAsia="宋体" w:cs="宋体"/>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（八）盛装货物的容器；</w:t>
            </w:r>
            <w:r>
              <w:rPr>
                <w:rFonts w:hint="eastAsia" w:ascii="宋体" w:hAnsi="宋体" w:eastAsia="宋体" w:cs="宋体"/>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（九）其他用于非商业目的的货物。</w:t>
            </w:r>
            <w:r>
              <w:rPr>
                <w:rFonts w:hint="eastAsia" w:ascii="宋体" w:hAnsi="宋体" w:eastAsia="宋体" w:cs="宋体"/>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第一款所列暂时进境货物在规定的期限内未复运出境的，或者暂时出境货物在规定的期限内未复运进境的，海关应当依法征收关税。</w:t>
            </w:r>
            <w:r>
              <w:rPr>
                <w:rFonts w:hint="eastAsia" w:ascii="宋体" w:hAnsi="宋体" w:eastAsia="宋体" w:cs="宋体"/>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第一款所列可以暂时免征关税范围以外的其他暂时进境货物，应当按照该货物的完税价格和其在境内滞留时间与折旧时间的比例计算征收进口关税。具体办法由海关总署规定。</w:t>
            </w:r>
          </w:p>
        </w:tc>
        <w:tc>
          <w:tcPr>
            <w:tcW w:w="368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i w:val="0"/>
                <w:caps w:val="0"/>
                <w:color w:val="333333"/>
                <w:spacing w:val="0"/>
                <w:kern w:val="0"/>
                <w:sz w:val="20"/>
                <w:szCs w:val="20"/>
                <w:bdr w:val="none" w:color="auto" w:sz="0" w:space="0"/>
                <w:lang w:val="en-US" w:eastAsia="zh-CN" w:bidi="ar"/>
              </w:rPr>
              <w:t>暂时调整实施《中华人民共和国海关事务担保条例》第五条第一款第二项和《中华人民共和国进出口关税条例》第四十二条的有关规定，对中国（海南）自由贸易试验区内自驾游进境游艇实行免担保政策。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98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aps w:val="0"/>
                <w:color w:val="333333"/>
                <w:spacing w:val="0"/>
                <w:kern w:val="0"/>
                <w:sz w:val="20"/>
                <w:szCs w:val="20"/>
                <w:bdr w:val="none" w:color="auto" w:sz="0" w:space="0"/>
                <w:lang w:val="en-US" w:eastAsia="zh-CN" w:bidi="ar"/>
              </w:rPr>
              <w:t>2</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i w:val="0"/>
                <w:caps w:val="0"/>
                <w:color w:val="333333"/>
                <w:spacing w:val="0"/>
                <w:kern w:val="0"/>
                <w:sz w:val="20"/>
                <w:szCs w:val="20"/>
                <w:bdr w:val="none" w:color="auto" w:sz="0" w:space="0"/>
                <w:lang w:val="en-US" w:eastAsia="zh-CN" w:bidi="ar"/>
              </w:rPr>
              <w:t>《中华人民共和国国际海运条例》</w:t>
            </w:r>
            <w:r>
              <w:rPr>
                <w:rFonts w:hint="eastAsia" w:ascii="宋体" w:hAnsi="宋体" w:eastAsia="宋体" w:cs="宋体"/>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第六条第一款　经营国际船舶运输业务，应当向国务院交通主管部门提出申请，并附送符合本条例第五条规定条件的相关材料。国务院交通主管部门应当自受理申请之日起</w:t>
            </w:r>
            <w:r>
              <w:rPr>
                <w:rFonts w:hint="default" w:ascii="Calibri" w:hAnsi="Calibri" w:eastAsia="宋体" w:cs="Calibri"/>
                <w:i w:val="0"/>
                <w:caps w:val="0"/>
                <w:color w:val="333333"/>
                <w:spacing w:val="0"/>
                <w:kern w:val="0"/>
                <w:sz w:val="20"/>
                <w:szCs w:val="20"/>
                <w:bdr w:val="none" w:color="auto" w:sz="0" w:space="0"/>
                <w:lang w:val="en-US" w:eastAsia="zh-CN" w:bidi="ar"/>
              </w:rPr>
              <w:t>30</w:t>
            </w:r>
            <w:r>
              <w:rPr>
                <w:rFonts w:hint="eastAsia" w:ascii="宋体" w:hAnsi="宋体" w:eastAsia="宋体" w:cs="宋体"/>
                <w:i w:val="0"/>
                <w:caps w:val="0"/>
                <w:color w:val="333333"/>
                <w:spacing w:val="0"/>
                <w:kern w:val="0"/>
                <w:sz w:val="20"/>
                <w:szCs w:val="20"/>
                <w:bdr w:val="none" w:color="auto" w:sz="0" w:space="0"/>
                <w:lang w:val="en-US" w:eastAsia="zh-CN" w:bidi="ar"/>
              </w:rPr>
              <w:t>日内审核完毕，作出许可或者不予许可的决定。予以许可的，向申请人颁发《国际船舶运输经营许可证》；不予许可的，应当书面通知申请人并告知理由。</w:t>
            </w:r>
          </w:p>
        </w:tc>
        <w:tc>
          <w:tcPr>
            <w:tcW w:w="368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i w:val="0"/>
                <w:caps w:val="0"/>
                <w:color w:val="333333"/>
                <w:spacing w:val="0"/>
                <w:kern w:val="0"/>
                <w:sz w:val="20"/>
                <w:szCs w:val="20"/>
                <w:bdr w:val="none" w:color="auto" w:sz="0" w:space="0"/>
                <w:lang w:val="en-US" w:eastAsia="zh-CN" w:bidi="ar"/>
              </w:rPr>
              <w:t>暂时调整实施《中华人民共和国国际海运条例》第六条第一款的有关规定，在中国（海南）自由贸易试验区注册企业经营国际客船、国际散装液体危险品船运输业务的审批权限，由国务院交通运输主管部门下放至海南省交通运输主管部门。由海南省人民政府制定具体管理办法，完善落实事中事后监管措施，经国务院交通运输主管部门同意后实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98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aps w:val="0"/>
                <w:color w:val="333333"/>
                <w:spacing w:val="0"/>
                <w:kern w:val="0"/>
                <w:sz w:val="20"/>
                <w:szCs w:val="20"/>
                <w:bdr w:val="none" w:color="auto" w:sz="0" w:space="0"/>
                <w:lang w:val="en-US" w:eastAsia="zh-CN" w:bidi="ar"/>
              </w:rPr>
              <w:t>3</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i w:val="0"/>
                <w:caps w:val="0"/>
                <w:color w:val="333333"/>
                <w:spacing w:val="0"/>
                <w:kern w:val="0"/>
                <w:sz w:val="20"/>
                <w:szCs w:val="20"/>
                <w:bdr w:val="none" w:color="auto" w:sz="0" w:space="0"/>
                <w:lang w:val="en-US" w:eastAsia="zh-CN" w:bidi="ar"/>
              </w:rPr>
              <w:t>《中华人民共和国船舶和海上设施检验条例》</w:t>
            </w:r>
            <w:r>
              <w:rPr>
                <w:rFonts w:hint="eastAsia" w:ascii="宋体" w:hAnsi="宋体" w:eastAsia="宋体" w:cs="宋体"/>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第十三条　下列中国籍船舶，必须向中国船级社申请入级检验：</w:t>
            </w:r>
            <w:r>
              <w:rPr>
                <w:rFonts w:hint="eastAsia" w:ascii="宋体" w:hAnsi="宋体" w:eastAsia="宋体" w:cs="宋体"/>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（一）从事国际航行的船舶；</w:t>
            </w:r>
            <w:r>
              <w:rPr>
                <w:rFonts w:hint="eastAsia" w:ascii="宋体" w:hAnsi="宋体" w:eastAsia="宋体" w:cs="宋体"/>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w:t>
            </w:r>
          </w:p>
        </w:tc>
        <w:tc>
          <w:tcPr>
            <w:tcW w:w="368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i w:val="0"/>
                <w:caps w:val="0"/>
                <w:color w:val="333333"/>
                <w:spacing w:val="0"/>
                <w:kern w:val="0"/>
                <w:sz w:val="20"/>
                <w:szCs w:val="20"/>
                <w:bdr w:val="none" w:color="auto" w:sz="0" w:space="0"/>
                <w:lang w:val="en-US" w:eastAsia="zh-CN" w:bidi="ar"/>
              </w:rPr>
              <w:t>暂时调整实施《中华人民共和国船舶和海上设施检验条例》第十三条第一项的有关规定，在中国（海南）自由贸易试验区登记的中国籍国际航行船舶，允许由外国船舶检验机构开展船舶入级检验。在强化对引入外国船舶检验机构管理，保障国家安全、社会安全、生产安全的前提下，由海南省人民政府制定具体管理办法，完善落实事中事后监管措施，经国务院交通运输主管部门同意后实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98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aps w:val="0"/>
                <w:color w:val="333333"/>
                <w:spacing w:val="0"/>
                <w:kern w:val="0"/>
                <w:sz w:val="20"/>
                <w:szCs w:val="20"/>
                <w:bdr w:val="none" w:color="auto" w:sz="0" w:space="0"/>
                <w:lang w:val="en-US" w:eastAsia="zh-CN" w:bidi="ar"/>
              </w:rPr>
              <w:t>4</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i w:val="0"/>
                <w:caps w:val="0"/>
                <w:color w:val="333333"/>
                <w:spacing w:val="0"/>
                <w:kern w:val="0"/>
                <w:sz w:val="20"/>
                <w:szCs w:val="20"/>
                <w:bdr w:val="none" w:color="auto" w:sz="0" w:space="0"/>
                <w:lang w:val="en-US" w:eastAsia="zh-CN" w:bidi="ar"/>
              </w:rPr>
              <w:t>《中华人民共和国国际海运条例》</w:t>
            </w:r>
            <w:r>
              <w:rPr>
                <w:rFonts w:hint="eastAsia" w:ascii="宋体" w:hAnsi="宋体" w:eastAsia="宋体" w:cs="宋体"/>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第二十二条第二款　外国国际船舶运输经营者不得经营中国港口之间的船舶运输业务，也不得利用租用的中国籍船舶或者舱位，或者以互换舱位等方式变相经营中国港口之间的船舶运输业务。</w:t>
            </w:r>
            <w:r>
              <w:rPr>
                <w:rFonts w:hint="eastAsia" w:ascii="宋体" w:hAnsi="宋体" w:eastAsia="宋体" w:cs="宋体"/>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《国内水路运输管理条例》</w:t>
            </w:r>
            <w:r>
              <w:rPr>
                <w:rFonts w:hint="eastAsia" w:ascii="宋体" w:hAnsi="宋体" w:eastAsia="宋体" w:cs="宋体"/>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第十一条　外国的企业、其他经济组织和个人不得经营水路运输业务，也不得以租用中国籍船舶或者舱位等方式变相经营水路运输业务。</w:t>
            </w:r>
            <w:r>
              <w:rPr>
                <w:rFonts w:hint="eastAsia" w:ascii="宋体" w:hAnsi="宋体" w:eastAsia="宋体" w:cs="宋体"/>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香港特别行政区、澳门特别行政区和台湾地区的企业、其他经济组织以及个人参照适用前款规定，国务院另有规定的除外。</w:t>
            </w:r>
          </w:p>
        </w:tc>
        <w:tc>
          <w:tcPr>
            <w:tcW w:w="368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i w:val="0"/>
                <w:caps w:val="0"/>
                <w:color w:val="333333"/>
                <w:spacing w:val="0"/>
                <w:kern w:val="0"/>
                <w:sz w:val="20"/>
                <w:szCs w:val="20"/>
                <w:bdr w:val="none" w:color="auto" w:sz="0" w:space="0"/>
                <w:lang w:val="en-US" w:eastAsia="zh-CN" w:bidi="ar"/>
              </w:rPr>
              <w:t>暂时调整实施《中华人民共和国国际海运条例》第二十二条第二款和《国内水路运输管理条例》第十一条的有关规定，允许仅涉及中国（海南）自由贸易试验区港口的外籍邮轮运营多点挂靠航线业务。基于海南海域情况及海南国际邮轮发展状况，在五星红旗邮轮投入运营前，允许中资邮轮运输经营主体在海南三亚、海口邮轮港开展中资方便旗邮轮海上游业务。由海南省人民政府制定具体管理办法，组织相关部门及三亚、海口市人民政府依职责落实监管责任，加强对试点经营主体和邮轮运营的监管。</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637CFB"/>
    <w:rsid w:val="0E637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2020-11-25T02:13:00Z</dcterms:created>
  <dc:creator>晓玲</dc:creator>
  <cp:lastModifiedBy>晓玲</cp:lastModifiedBy>
  <dcterms:modified xsi:type="dcterms:W3CDTF">2020-11-25T02:22:34Z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